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DA272C" w:rsidRDefault="00DA272C" w:rsidP="00DA272C">
      <w:pPr>
        <w:autoSpaceDE w:val="0"/>
        <w:autoSpaceDN w:val="0"/>
        <w:adjustRightInd w:val="0"/>
        <w:spacing w:before="2" w:line="120" w:lineRule="exact"/>
        <w:rPr>
          <w:sz w:val="12"/>
          <w:szCs w:val="12"/>
          <w:lang w:val="en-GB" w:eastAsia="en-GB"/>
        </w:rPr>
      </w:pPr>
    </w:p>
    <w:p w:rsidR="00DA272C" w:rsidRPr="007F5917" w:rsidRDefault="00EB5ACE" w:rsidP="00FB2FF0">
      <w:pPr>
        <w:autoSpaceDE w:val="0"/>
        <w:autoSpaceDN w:val="0"/>
        <w:adjustRightInd w:val="0"/>
        <w:ind w:left="111" w:right="-20"/>
        <w:jc w:val="center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Measuring atmosphere-ocean interaction</w:t>
      </w:r>
    </w:p>
    <w:p w:rsidR="00DA272C" w:rsidRDefault="00DA272C" w:rsidP="00FB2FF0">
      <w:pPr>
        <w:autoSpaceDE w:val="0"/>
        <w:autoSpaceDN w:val="0"/>
        <w:adjustRightInd w:val="0"/>
        <w:spacing w:before="17" w:line="220" w:lineRule="exact"/>
        <w:jc w:val="center"/>
        <w:rPr>
          <w:rFonts w:ascii="Arial" w:hAnsi="Arial" w:cs="Arial"/>
          <w:sz w:val="22"/>
          <w:szCs w:val="22"/>
          <w:lang w:val="en-GB" w:eastAsia="en-GB"/>
        </w:rPr>
      </w:pPr>
    </w:p>
    <w:p w:rsidR="00DA272C" w:rsidRPr="00FB2FF0" w:rsidRDefault="00FB2FF0" w:rsidP="00FB2FF0">
      <w:pPr>
        <w:autoSpaceDE w:val="0"/>
        <w:autoSpaceDN w:val="0"/>
        <w:adjustRightInd w:val="0"/>
        <w:spacing w:line="293" w:lineRule="exact"/>
        <w:ind w:right="-20"/>
        <w:jc w:val="center"/>
        <w:rPr>
          <w:rFonts w:ascii="Arial" w:hAnsi="Arial" w:cs="Arial"/>
          <w:bCs/>
          <w:position w:val="-2"/>
          <w:sz w:val="23"/>
          <w:szCs w:val="23"/>
          <w:lang w:val="de-DE" w:eastAsia="en-GB"/>
        </w:rPr>
      </w:pPr>
      <w:r w:rsidRPr="00FB2FF0">
        <w:rPr>
          <w:rFonts w:ascii="Arial" w:hAnsi="Arial" w:cs="Arial"/>
          <w:bCs/>
          <w:spacing w:val="1"/>
          <w:position w:val="-2"/>
          <w:sz w:val="23"/>
          <w:szCs w:val="23"/>
          <w:lang w:val="de-DE" w:eastAsia="en-GB"/>
        </w:rPr>
        <w:t xml:space="preserve">Ad </w:t>
      </w:r>
      <w:r w:rsidR="00EB5ACE" w:rsidRPr="00FB2FF0">
        <w:rPr>
          <w:rFonts w:ascii="Arial" w:hAnsi="Arial" w:cs="Arial"/>
          <w:bCs/>
          <w:spacing w:val="1"/>
          <w:position w:val="-2"/>
          <w:sz w:val="23"/>
          <w:szCs w:val="23"/>
          <w:lang w:val="de-DE" w:eastAsia="en-GB"/>
        </w:rPr>
        <w:t>Stoffelen</w:t>
      </w:r>
      <w:r w:rsidR="00DA272C" w:rsidRPr="00FB2FF0">
        <w:rPr>
          <w:rFonts w:ascii="Arial" w:hAnsi="Arial" w:cs="Arial"/>
          <w:bCs/>
          <w:position w:val="9"/>
          <w:sz w:val="15"/>
          <w:szCs w:val="15"/>
          <w:lang w:val="de-DE" w:eastAsia="en-GB"/>
        </w:rPr>
        <w:t>1</w:t>
      </w:r>
      <w:r w:rsidR="00DA272C" w:rsidRPr="00FB2FF0">
        <w:rPr>
          <w:rFonts w:ascii="Arial" w:hAnsi="Arial" w:cs="Arial"/>
          <w:bCs/>
          <w:position w:val="-2"/>
          <w:sz w:val="23"/>
          <w:szCs w:val="23"/>
          <w:lang w:val="de-DE" w:eastAsia="en-GB"/>
        </w:rPr>
        <w:t>,</w:t>
      </w:r>
      <w:r w:rsidR="00DA272C" w:rsidRPr="00FB2FF0">
        <w:rPr>
          <w:rFonts w:ascii="Arial" w:hAnsi="Arial" w:cs="Arial"/>
          <w:bCs/>
          <w:spacing w:val="9"/>
          <w:position w:val="-2"/>
          <w:sz w:val="23"/>
          <w:szCs w:val="23"/>
          <w:lang w:val="de-DE" w:eastAsia="en-GB"/>
        </w:rPr>
        <w:t xml:space="preserve"> </w:t>
      </w:r>
      <w:r w:rsidR="00EB5ACE" w:rsidRPr="00FB2FF0">
        <w:rPr>
          <w:rFonts w:ascii="Arial" w:hAnsi="Arial" w:cs="Arial"/>
          <w:bCs/>
          <w:position w:val="-2"/>
          <w:sz w:val="23"/>
          <w:szCs w:val="23"/>
          <w:lang w:val="de-DE" w:eastAsia="en-GB"/>
        </w:rPr>
        <w:t>F</w:t>
      </w:r>
      <w:r w:rsidRPr="00FB2FF0">
        <w:rPr>
          <w:rFonts w:ascii="Arial" w:hAnsi="Arial" w:cs="Arial"/>
          <w:bCs/>
          <w:position w:val="-2"/>
          <w:sz w:val="23"/>
          <w:szCs w:val="23"/>
          <w:lang w:val="de-DE" w:eastAsia="en-GB"/>
        </w:rPr>
        <w:t>rank</w:t>
      </w:r>
      <w:r w:rsidR="00DA272C" w:rsidRPr="00FB2FF0">
        <w:rPr>
          <w:rFonts w:ascii="Arial" w:hAnsi="Arial" w:cs="Arial"/>
          <w:bCs/>
          <w:spacing w:val="5"/>
          <w:position w:val="-2"/>
          <w:sz w:val="23"/>
          <w:szCs w:val="23"/>
          <w:lang w:val="de-DE" w:eastAsia="en-GB"/>
        </w:rPr>
        <w:t xml:space="preserve"> </w:t>
      </w:r>
      <w:r w:rsidR="00EB5ACE" w:rsidRPr="00FB2FF0">
        <w:rPr>
          <w:rFonts w:ascii="Arial" w:hAnsi="Arial" w:cs="Arial"/>
          <w:bCs/>
          <w:position w:val="-2"/>
          <w:sz w:val="23"/>
          <w:szCs w:val="23"/>
          <w:lang w:val="de-DE" w:eastAsia="en-GB"/>
        </w:rPr>
        <w:t>Wentz</w:t>
      </w:r>
      <w:r w:rsidRPr="00FB2FF0">
        <w:rPr>
          <w:rFonts w:ascii="Arial" w:hAnsi="Arial" w:cs="Arial"/>
          <w:bCs/>
          <w:position w:val="9"/>
          <w:sz w:val="15"/>
          <w:szCs w:val="15"/>
          <w:lang w:val="de-DE" w:eastAsia="en-GB"/>
        </w:rPr>
        <w:t>2</w:t>
      </w:r>
    </w:p>
    <w:p w:rsidR="00FB2FF0" w:rsidRPr="00FB2FF0" w:rsidRDefault="00FB2FF0" w:rsidP="002E5164">
      <w:pPr>
        <w:pStyle w:val="ListParagraph"/>
        <w:autoSpaceDE w:val="0"/>
        <w:autoSpaceDN w:val="0"/>
        <w:adjustRightInd w:val="0"/>
        <w:spacing w:line="293" w:lineRule="exact"/>
        <w:ind w:left="471" w:right="-20"/>
        <w:rPr>
          <w:rFonts w:ascii="Arial" w:hAnsi="Arial" w:cs="Arial"/>
          <w:sz w:val="15"/>
          <w:szCs w:val="15"/>
          <w:lang w:val="de-DE" w:eastAsia="en-GB"/>
        </w:rPr>
      </w:pPr>
    </w:p>
    <w:p w:rsidR="00DA272C" w:rsidRPr="00FB2FF0" w:rsidRDefault="00DA272C" w:rsidP="00FB2FF0">
      <w:pPr>
        <w:autoSpaceDE w:val="0"/>
        <w:autoSpaceDN w:val="0"/>
        <w:adjustRightInd w:val="0"/>
        <w:spacing w:line="269" w:lineRule="exact"/>
        <w:ind w:left="111" w:right="-20"/>
        <w:jc w:val="center"/>
        <w:rPr>
          <w:rFonts w:ascii="Arial" w:hAnsi="Arial" w:cs="Arial"/>
          <w:sz w:val="23"/>
          <w:szCs w:val="23"/>
          <w:lang w:val="de-DE" w:eastAsia="en-GB"/>
        </w:rPr>
      </w:pPr>
      <w:r w:rsidRPr="00FB2FF0">
        <w:rPr>
          <w:rFonts w:ascii="Arial" w:hAnsi="Arial" w:cs="Arial"/>
          <w:i/>
          <w:iCs/>
          <w:position w:val="10"/>
          <w:sz w:val="15"/>
          <w:szCs w:val="15"/>
          <w:lang w:val="de-DE" w:eastAsia="en-GB"/>
        </w:rPr>
        <w:t>1</w:t>
      </w:r>
      <w:r w:rsidR="00EB5ACE" w:rsidRPr="00FB2FF0">
        <w:rPr>
          <w:rFonts w:ascii="Arial" w:hAnsi="Arial" w:cs="Arial"/>
          <w:i/>
          <w:iCs/>
          <w:position w:val="-1"/>
          <w:sz w:val="23"/>
          <w:szCs w:val="23"/>
          <w:lang w:val="de-DE" w:eastAsia="en-GB"/>
        </w:rPr>
        <w:t>KNMI</w:t>
      </w:r>
      <w:r w:rsidRPr="00FB2FF0">
        <w:rPr>
          <w:rFonts w:ascii="Arial" w:hAnsi="Arial" w:cs="Arial"/>
          <w:i/>
          <w:iCs/>
          <w:position w:val="-1"/>
          <w:sz w:val="23"/>
          <w:szCs w:val="23"/>
          <w:lang w:val="de-DE" w:eastAsia="en-GB"/>
        </w:rPr>
        <w:t>,</w:t>
      </w:r>
      <w:r w:rsidRPr="00FB2FF0">
        <w:rPr>
          <w:rFonts w:ascii="Arial" w:hAnsi="Arial" w:cs="Arial"/>
          <w:i/>
          <w:iCs/>
          <w:spacing w:val="12"/>
          <w:position w:val="-1"/>
          <w:sz w:val="23"/>
          <w:szCs w:val="23"/>
          <w:lang w:val="de-DE" w:eastAsia="en-GB"/>
        </w:rPr>
        <w:t xml:space="preserve"> </w:t>
      </w:r>
      <w:r w:rsidR="00EB5ACE" w:rsidRPr="00FB2FF0">
        <w:rPr>
          <w:rFonts w:ascii="Arial" w:hAnsi="Arial" w:cs="Arial"/>
          <w:i/>
          <w:iCs/>
          <w:spacing w:val="-2"/>
          <w:position w:val="-1"/>
          <w:sz w:val="23"/>
          <w:szCs w:val="23"/>
          <w:lang w:val="de-DE" w:eastAsia="en-GB"/>
        </w:rPr>
        <w:t>de Bilt</w:t>
      </w:r>
      <w:r w:rsidRPr="00FB2FF0">
        <w:rPr>
          <w:rFonts w:ascii="Arial" w:hAnsi="Arial" w:cs="Arial"/>
          <w:i/>
          <w:iCs/>
          <w:position w:val="-1"/>
          <w:sz w:val="23"/>
          <w:szCs w:val="23"/>
          <w:lang w:val="de-DE" w:eastAsia="en-GB"/>
        </w:rPr>
        <w:t>,</w:t>
      </w:r>
      <w:r w:rsidRPr="00FB2FF0">
        <w:rPr>
          <w:rFonts w:ascii="Arial" w:hAnsi="Arial" w:cs="Arial"/>
          <w:i/>
          <w:iCs/>
          <w:spacing w:val="10"/>
          <w:position w:val="-1"/>
          <w:sz w:val="23"/>
          <w:szCs w:val="23"/>
          <w:lang w:val="de-DE" w:eastAsia="en-GB"/>
        </w:rPr>
        <w:t xml:space="preserve"> </w:t>
      </w:r>
      <w:r w:rsidR="00EB5ACE" w:rsidRPr="00FB2FF0">
        <w:rPr>
          <w:rFonts w:ascii="Arial" w:hAnsi="Arial" w:cs="Arial"/>
          <w:i/>
          <w:iCs/>
          <w:spacing w:val="2"/>
          <w:w w:val="101"/>
          <w:position w:val="-1"/>
          <w:sz w:val="23"/>
          <w:szCs w:val="23"/>
          <w:lang w:val="de-DE" w:eastAsia="en-GB"/>
        </w:rPr>
        <w:t>the Netherlands</w:t>
      </w:r>
    </w:p>
    <w:p w:rsidR="00EB5ACE" w:rsidRPr="002E5164" w:rsidRDefault="00EB5ACE" w:rsidP="00FB2FF0">
      <w:pPr>
        <w:autoSpaceDE w:val="0"/>
        <w:autoSpaceDN w:val="0"/>
        <w:adjustRightInd w:val="0"/>
        <w:spacing w:line="274" w:lineRule="exact"/>
        <w:ind w:left="111" w:right="-20"/>
        <w:jc w:val="center"/>
        <w:rPr>
          <w:rFonts w:ascii="Arial" w:hAnsi="Arial" w:cs="Arial"/>
          <w:sz w:val="23"/>
          <w:szCs w:val="23"/>
          <w:lang w:eastAsia="en-GB"/>
        </w:rPr>
      </w:pPr>
      <w:r w:rsidRPr="002E5164">
        <w:rPr>
          <w:rFonts w:ascii="Arial" w:hAnsi="Arial" w:cs="Arial"/>
          <w:i/>
          <w:iCs/>
          <w:position w:val="10"/>
          <w:sz w:val="15"/>
          <w:szCs w:val="15"/>
          <w:lang w:eastAsia="en-GB"/>
        </w:rPr>
        <w:t>2</w:t>
      </w:r>
      <w:r w:rsidRPr="002E5164">
        <w:rPr>
          <w:rFonts w:ascii="Arial" w:hAnsi="Arial" w:cs="Arial"/>
          <w:i/>
          <w:iCs/>
          <w:position w:val="-1"/>
          <w:sz w:val="23"/>
          <w:szCs w:val="23"/>
          <w:lang w:eastAsia="en-GB"/>
        </w:rPr>
        <w:t>RSS,</w:t>
      </w:r>
      <w:r w:rsidRPr="002E5164">
        <w:rPr>
          <w:rFonts w:ascii="Arial" w:hAnsi="Arial" w:cs="Arial"/>
          <w:i/>
          <w:iCs/>
          <w:spacing w:val="15"/>
          <w:position w:val="-1"/>
          <w:sz w:val="23"/>
          <w:szCs w:val="23"/>
          <w:lang w:eastAsia="en-GB"/>
        </w:rPr>
        <w:t xml:space="preserve"> </w:t>
      </w:r>
      <w:r w:rsidR="002E5164" w:rsidRPr="002E5164">
        <w:rPr>
          <w:rFonts w:ascii="Arial" w:hAnsi="Arial" w:cs="Arial"/>
          <w:i/>
          <w:iCs/>
          <w:position w:val="-1"/>
          <w:sz w:val="23"/>
          <w:szCs w:val="23"/>
          <w:lang w:eastAsia="en-GB"/>
        </w:rPr>
        <w:t>Santa Rosa</w:t>
      </w:r>
      <w:r w:rsidRPr="002E5164">
        <w:rPr>
          <w:rFonts w:ascii="Arial" w:hAnsi="Arial" w:cs="Arial"/>
          <w:i/>
          <w:iCs/>
          <w:position w:val="-1"/>
          <w:sz w:val="23"/>
          <w:szCs w:val="23"/>
          <w:lang w:eastAsia="en-GB"/>
        </w:rPr>
        <w:t>,</w:t>
      </w:r>
      <w:r w:rsidRPr="002E5164">
        <w:rPr>
          <w:rFonts w:ascii="Arial" w:hAnsi="Arial" w:cs="Arial"/>
          <w:i/>
          <w:iCs/>
          <w:spacing w:val="19"/>
          <w:position w:val="-1"/>
          <w:sz w:val="23"/>
          <w:szCs w:val="23"/>
          <w:lang w:eastAsia="en-GB"/>
        </w:rPr>
        <w:t xml:space="preserve"> </w:t>
      </w:r>
      <w:r w:rsidR="002E5164" w:rsidRPr="002E5164">
        <w:rPr>
          <w:rFonts w:ascii="Arial" w:hAnsi="Arial" w:cs="Arial"/>
          <w:i/>
          <w:iCs/>
          <w:spacing w:val="2"/>
          <w:position w:val="-1"/>
          <w:sz w:val="23"/>
          <w:szCs w:val="23"/>
          <w:lang w:eastAsia="en-GB"/>
        </w:rPr>
        <w:t>California</w:t>
      </w:r>
      <w:r w:rsidRPr="002E5164">
        <w:rPr>
          <w:rFonts w:ascii="Arial" w:hAnsi="Arial" w:cs="Arial"/>
          <w:i/>
          <w:iCs/>
          <w:position w:val="-1"/>
          <w:sz w:val="23"/>
          <w:szCs w:val="23"/>
          <w:lang w:eastAsia="en-GB"/>
        </w:rPr>
        <w:t>,</w:t>
      </w:r>
      <w:r w:rsidRPr="002E5164">
        <w:rPr>
          <w:rFonts w:ascii="Arial" w:hAnsi="Arial" w:cs="Arial"/>
          <w:i/>
          <w:iCs/>
          <w:spacing w:val="6"/>
          <w:position w:val="-1"/>
          <w:sz w:val="23"/>
          <w:szCs w:val="23"/>
          <w:lang w:eastAsia="en-GB"/>
        </w:rPr>
        <w:t xml:space="preserve"> </w:t>
      </w:r>
      <w:r w:rsidRPr="002E5164">
        <w:rPr>
          <w:rFonts w:ascii="Arial" w:hAnsi="Arial" w:cs="Arial"/>
          <w:i/>
          <w:iCs/>
          <w:w w:val="101"/>
          <w:position w:val="-1"/>
          <w:sz w:val="23"/>
          <w:szCs w:val="23"/>
          <w:lang w:eastAsia="en-GB"/>
        </w:rPr>
        <w:t>USA</w:t>
      </w:r>
    </w:p>
    <w:p w:rsidR="00DA272C" w:rsidRPr="002E5164" w:rsidRDefault="00DA272C" w:rsidP="00E74745">
      <w:pPr>
        <w:autoSpaceDE w:val="0"/>
        <w:autoSpaceDN w:val="0"/>
        <w:adjustRightInd w:val="0"/>
        <w:spacing w:before="59"/>
        <w:ind w:left="111" w:right="-20"/>
        <w:jc w:val="both"/>
        <w:rPr>
          <w:rFonts w:ascii="Arial" w:hAnsi="Arial" w:cs="Arial"/>
          <w:sz w:val="23"/>
          <w:szCs w:val="23"/>
          <w:lang w:eastAsia="en-GB"/>
        </w:rPr>
      </w:pPr>
    </w:p>
    <w:p w:rsidR="001F3AB9" w:rsidRPr="0080179D" w:rsidRDefault="001F3AB9" w:rsidP="00E74745">
      <w:pPr>
        <w:pStyle w:val="Default"/>
        <w:jc w:val="both"/>
        <w:rPr>
          <w:color w:val="auto"/>
          <w:lang w:val="en-US"/>
        </w:rPr>
      </w:pPr>
      <w:r w:rsidRPr="001F3AB9">
        <w:rPr>
          <w:lang w:val="en-US"/>
        </w:rPr>
        <w:t>The exchange of momentum, heat, moisture and other cons</w:t>
      </w:r>
      <w:r>
        <w:rPr>
          <w:lang w:val="en-US"/>
        </w:rPr>
        <w:t>t</w:t>
      </w:r>
      <w:r w:rsidRPr="001F3AB9">
        <w:rPr>
          <w:lang w:val="en-US"/>
        </w:rPr>
        <w:t xml:space="preserve">ituents between the atmosphere and the ocean </w:t>
      </w:r>
      <w:r>
        <w:rPr>
          <w:lang w:val="en-US"/>
        </w:rPr>
        <w:t xml:space="preserve">is 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 xml:space="preserve"> in the understanding of climate processes. The ocean surface wind or stress strongly affects these exchange </w:t>
      </w:r>
      <w:proofErr w:type="gramStart"/>
      <w:r>
        <w:rPr>
          <w:lang w:val="en-US"/>
        </w:rPr>
        <w:t xml:space="preserve">processes </w:t>
      </w:r>
      <w:r w:rsidR="00DE51B2">
        <w:rPr>
          <w:lang w:val="en-US"/>
        </w:rPr>
        <w:t xml:space="preserve"> and</w:t>
      </w:r>
      <w:proofErr w:type="gramEnd"/>
      <w:r w:rsidR="00DE51B2">
        <w:rPr>
          <w:lang w:val="en-US"/>
        </w:rPr>
        <w:t xml:space="preserve"> is observed for several decades by microwave </w:t>
      </w:r>
      <w:proofErr w:type="spellStart"/>
      <w:r w:rsidR="00DE51B2">
        <w:rPr>
          <w:lang w:val="en-US"/>
        </w:rPr>
        <w:t>scatterometers</w:t>
      </w:r>
      <w:proofErr w:type="spellEnd"/>
      <w:r w:rsidR="00DE51B2">
        <w:rPr>
          <w:lang w:val="en-US"/>
        </w:rPr>
        <w:t xml:space="preserve"> and radiometers. </w:t>
      </w:r>
      <w:r w:rsidR="00DE51B2" w:rsidRPr="0080179D">
        <w:rPr>
          <w:lang w:val="en-US"/>
        </w:rPr>
        <w:t>T</w:t>
      </w:r>
      <w:r w:rsidRPr="0080179D">
        <w:rPr>
          <w:lang w:val="en-US"/>
        </w:rPr>
        <w:t xml:space="preserve">he International Ocean Vector Winds Science </w:t>
      </w:r>
      <w:r w:rsidR="00DE51B2" w:rsidRPr="0080179D">
        <w:rPr>
          <w:lang w:val="en-US"/>
        </w:rPr>
        <w:t>T</w:t>
      </w:r>
      <w:r w:rsidRPr="0080179D">
        <w:rPr>
          <w:lang w:val="en-US"/>
        </w:rPr>
        <w:t>eam</w:t>
      </w:r>
      <w:r w:rsidR="00DE51B2" w:rsidRPr="0080179D">
        <w:rPr>
          <w:lang w:val="en-US"/>
        </w:rPr>
        <w:t xml:space="preserve"> (</w:t>
      </w:r>
      <w:hyperlink r:id="rId7" w:history="1">
        <w:r w:rsidR="00DE51B2" w:rsidRPr="0080179D">
          <w:rPr>
            <w:rStyle w:val="Hyperlink"/>
            <w:color w:val="000000" w:themeColor="text1"/>
            <w:u w:val="none"/>
            <w:lang w:val="en-US"/>
          </w:rPr>
          <w:t>IOVWST</w:t>
        </w:r>
      </w:hyperlink>
      <w:r w:rsidR="00DE51B2" w:rsidRPr="0080179D">
        <w:rPr>
          <w:lang w:val="en-US"/>
        </w:rPr>
        <w:t>)</w:t>
      </w:r>
      <w:r w:rsidR="0080179D" w:rsidRPr="0080179D">
        <w:rPr>
          <w:lang w:val="en-US"/>
        </w:rPr>
        <w:t xml:space="preserve"> climate working group addresses i</w:t>
      </w:r>
      <w:r w:rsidRPr="0080179D">
        <w:rPr>
          <w:bCs/>
          <w:color w:val="auto"/>
          <w:lang w:val="en-US"/>
        </w:rPr>
        <w:t xml:space="preserve">nter-sensor comparisons </w:t>
      </w:r>
      <w:r w:rsidR="0080179D" w:rsidRPr="0080179D">
        <w:rPr>
          <w:bCs/>
          <w:color w:val="auto"/>
          <w:lang w:val="en-US"/>
        </w:rPr>
        <w:t>and s</w:t>
      </w:r>
      <w:r w:rsidRPr="0080179D">
        <w:rPr>
          <w:bCs/>
          <w:color w:val="auto"/>
          <w:lang w:val="en-US"/>
        </w:rPr>
        <w:t>atellite</w:t>
      </w:r>
      <w:r w:rsidR="0080179D" w:rsidRPr="0080179D">
        <w:rPr>
          <w:bCs/>
          <w:color w:val="auto"/>
          <w:lang w:val="en-US"/>
        </w:rPr>
        <w:t xml:space="preserve"> inter-</w:t>
      </w:r>
      <w:r w:rsidRPr="0080179D">
        <w:rPr>
          <w:bCs/>
          <w:color w:val="auto"/>
          <w:lang w:val="en-US"/>
        </w:rPr>
        <w:t xml:space="preserve">calibration </w:t>
      </w:r>
      <w:r w:rsidR="0080179D">
        <w:rPr>
          <w:bCs/>
          <w:color w:val="auto"/>
          <w:lang w:val="en-US"/>
        </w:rPr>
        <w:t xml:space="preserve">to achieve a seamless wind and surface stress climate </w:t>
      </w:r>
      <w:r w:rsidR="004F3873">
        <w:rPr>
          <w:bCs/>
          <w:color w:val="auto"/>
          <w:lang w:val="en-US"/>
        </w:rPr>
        <w:t xml:space="preserve">data </w:t>
      </w:r>
      <w:r w:rsidR="0080179D">
        <w:rPr>
          <w:bCs/>
          <w:color w:val="auto"/>
          <w:lang w:val="en-US"/>
        </w:rPr>
        <w:t>record for the active and passive instruments at varying operating wavelengths</w:t>
      </w:r>
      <w:r w:rsidRPr="0080179D">
        <w:rPr>
          <w:bCs/>
          <w:color w:val="auto"/>
          <w:lang w:val="en-US"/>
        </w:rPr>
        <w:t xml:space="preserve">. </w:t>
      </w:r>
      <w:r w:rsidR="004F3873">
        <w:rPr>
          <w:bCs/>
          <w:color w:val="auto"/>
          <w:lang w:val="en-US"/>
        </w:rPr>
        <w:t xml:space="preserve">Mesoscale interaction, moist convection </w:t>
      </w:r>
      <w:r w:rsidR="00FB0FCF">
        <w:rPr>
          <w:bCs/>
          <w:color w:val="auto"/>
          <w:lang w:val="en-US"/>
        </w:rPr>
        <w:t>dynamics</w:t>
      </w:r>
      <w:r w:rsidR="004F3873">
        <w:rPr>
          <w:bCs/>
          <w:color w:val="auto"/>
          <w:lang w:val="en-US"/>
        </w:rPr>
        <w:t>, d</w:t>
      </w:r>
      <w:r w:rsidRPr="0080179D">
        <w:rPr>
          <w:bCs/>
          <w:color w:val="auto"/>
          <w:lang w:val="en-US"/>
        </w:rPr>
        <w:t>iurnal variability</w:t>
      </w:r>
      <w:r w:rsidR="0080179D">
        <w:rPr>
          <w:bCs/>
          <w:color w:val="auto"/>
          <w:lang w:val="en-US"/>
        </w:rPr>
        <w:t>, circulation patterns</w:t>
      </w:r>
      <w:r w:rsidR="004F3873">
        <w:rPr>
          <w:bCs/>
          <w:color w:val="auto"/>
          <w:lang w:val="en-US"/>
        </w:rPr>
        <w:t xml:space="preserve"> and oscillations can be assessed in these observation records, as well as the evolution of extreme events over time. </w:t>
      </w:r>
      <w:r w:rsidR="00FB0FCF">
        <w:rPr>
          <w:bCs/>
          <w:color w:val="auto"/>
          <w:lang w:val="en-US"/>
        </w:rPr>
        <w:t>The calibration efforts against in situ observations furthermore enhance</w:t>
      </w:r>
      <w:r w:rsidRPr="0080179D">
        <w:rPr>
          <w:bCs/>
          <w:color w:val="auto"/>
          <w:lang w:val="en-US"/>
        </w:rPr>
        <w:t xml:space="preserve"> reanalysis products </w:t>
      </w:r>
      <w:r w:rsidR="00FB0FCF">
        <w:rPr>
          <w:bCs/>
          <w:color w:val="auto"/>
          <w:lang w:val="en-US"/>
        </w:rPr>
        <w:t xml:space="preserve">and help evaluate their representation of the above-mentioned processes. </w:t>
      </w:r>
      <w:proofErr w:type="spellStart"/>
      <w:r w:rsidR="00E74745">
        <w:rPr>
          <w:bCs/>
          <w:color w:val="auto"/>
          <w:lang w:val="en-US"/>
        </w:rPr>
        <w:t>R</w:t>
      </w:r>
      <w:r w:rsidR="00FB0FCF">
        <w:rPr>
          <w:bCs/>
          <w:color w:val="auto"/>
          <w:lang w:val="en-US"/>
        </w:rPr>
        <w:t>eanalyses</w:t>
      </w:r>
      <w:proofErr w:type="spellEnd"/>
      <w:r w:rsidR="00FB0FCF">
        <w:rPr>
          <w:bCs/>
          <w:color w:val="auto"/>
          <w:lang w:val="en-US"/>
        </w:rPr>
        <w:t xml:space="preserve"> and CMIP5 climate models show systematic difference</w:t>
      </w:r>
      <w:r w:rsidR="00E74745">
        <w:rPr>
          <w:bCs/>
          <w:color w:val="auto"/>
          <w:lang w:val="en-US"/>
        </w:rPr>
        <w:t>s</w:t>
      </w:r>
      <w:r w:rsidR="00FB0FCF">
        <w:rPr>
          <w:bCs/>
          <w:color w:val="auto"/>
          <w:lang w:val="en-US"/>
        </w:rPr>
        <w:t xml:space="preserve"> against the observed records, particularly in the extensive tropical and subtropical regions</w:t>
      </w:r>
      <w:r w:rsidR="00E74745">
        <w:rPr>
          <w:bCs/>
          <w:color w:val="auto"/>
          <w:lang w:val="en-US"/>
        </w:rPr>
        <w:t>, which will be illustrated at the meeting</w:t>
      </w:r>
      <w:r w:rsidR="00FB0FCF">
        <w:rPr>
          <w:bCs/>
          <w:color w:val="auto"/>
          <w:lang w:val="en-US"/>
        </w:rPr>
        <w:t xml:space="preserve">. </w:t>
      </w:r>
    </w:p>
    <w:p w:rsidR="00DA272C" w:rsidRPr="00E74745" w:rsidRDefault="00DA272C" w:rsidP="00E74745">
      <w:pPr>
        <w:autoSpaceDE w:val="0"/>
        <w:autoSpaceDN w:val="0"/>
        <w:adjustRightInd w:val="0"/>
        <w:spacing w:before="14"/>
        <w:jc w:val="both"/>
        <w:rPr>
          <w:rFonts w:ascii="Arial" w:hAnsi="Arial" w:cs="Arial"/>
          <w:lang w:eastAsia="en-GB"/>
        </w:rPr>
      </w:pPr>
    </w:p>
    <w:p w:rsidR="00DA272C" w:rsidRDefault="00E74745" w:rsidP="00E74745">
      <w:pPr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lang w:eastAsia="en-GB"/>
        </w:rPr>
      </w:pPr>
      <w:r w:rsidRPr="00E74745">
        <w:rPr>
          <w:rFonts w:ascii="Arial" w:hAnsi="Arial" w:cs="Arial"/>
          <w:lang w:eastAsia="en-GB"/>
        </w:rPr>
        <w:t xml:space="preserve">Other </w:t>
      </w:r>
      <w:r>
        <w:rPr>
          <w:rFonts w:ascii="Arial" w:hAnsi="Arial" w:cs="Arial"/>
          <w:lang w:eastAsia="en-GB"/>
        </w:rPr>
        <w:t xml:space="preserve">activities of the IOVWST are the calibration of extreme winds, the derivation of ocean forcing (stress) products and the evaluation </w:t>
      </w:r>
      <w:r w:rsidR="00E9519F" w:rsidRPr="00E9519F">
        <w:rPr>
          <w:rFonts w:ascii="Arial" w:hAnsi="Arial" w:cs="Arial"/>
          <w:lang w:eastAsia="en-GB"/>
        </w:rPr>
        <w:t>of winds in coastal seas and near marginal ice zones</w:t>
      </w:r>
      <w:r w:rsidR="002E5164">
        <w:rPr>
          <w:rFonts w:ascii="Arial" w:hAnsi="Arial" w:cs="Arial"/>
          <w:lang w:eastAsia="en-GB"/>
        </w:rPr>
        <w:t>, which will be briefly addressed.</w:t>
      </w:r>
    </w:p>
    <w:p w:rsidR="002E5164" w:rsidRPr="00E74745" w:rsidRDefault="002E5164" w:rsidP="00E74745">
      <w:pPr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lang w:eastAsia="en-GB"/>
        </w:rPr>
      </w:pPr>
      <w:bookmarkStart w:id="0" w:name="_GoBack"/>
      <w:bookmarkEnd w:id="0"/>
    </w:p>
    <w:sectPr w:rsidR="002E5164" w:rsidRPr="00E74745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A0" w:rsidRDefault="001F09A0">
      <w:r>
        <w:separator/>
      </w:r>
    </w:p>
  </w:endnote>
  <w:endnote w:type="continuationSeparator" w:id="0">
    <w:p w:rsidR="001F09A0" w:rsidRDefault="001F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A0" w:rsidRDefault="001F09A0">
      <w:r>
        <w:separator/>
      </w:r>
    </w:p>
  </w:footnote>
  <w:footnote w:type="continuationSeparator" w:id="0">
    <w:p w:rsidR="001F09A0" w:rsidRDefault="001F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81ED9"/>
    <w:multiLevelType w:val="hybridMultilevel"/>
    <w:tmpl w:val="3C6078B8"/>
    <w:lvl w:ilvl="0" w:tplc="BB88ED90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1" w:hanging="360"/>
      </w:pPr>
    </w:lvl>
    <w:lvl w:ilvl="2" w:tplc="0413001B" w:tentative="1">
      <w:start w:val="1"/>
      <w:numFmt w:val="lowerRoman"/>
      <w:lvlText w:val="%3."/>
      <w:lvlJc w:val="right"/>
      <w:pPr>
        <w:ind w:left="1911" w:hanging="180"/>
      </w:pPr>
    </w:lvl>
    <w:lvl w:ilvl="3" w:tplc="0413000F" w:tentative="1">
      <w:start w:val="1"/>
      <w:numFmt w:val="decimal"/>
      <w:lvlText w:val="%4."/>
      <w:lvlJc w:val="left"/>
      <w:pPr>
        <w:ind w:left="2631" w:hanging="360"/>
      </w:pPr>
    </w:lvl>
    <w:lvl w:ilvl="4" w:tplc="04130019" w:tentative="1">
      <w:start w:val="1"/>
      <w:numFmt w:val="lowerLetter"/>
      <w:lvlText w:val="%5."/>
      <w:lvlJc w:val="left"/>
      <w:pPr>
        <w:ind w:left="3351" w:hanging="360"/>
      </w:pPr>
    </w:lvl>
    <w:lvl w:ilvl="5" w:tplc="0413001B" w:tentative="1">
      <w:start w:val="1"/>
      <w:numFmt w:val="lowerRoman"/>
      <w:lvlText w:val="%6."/>
      <w:lvlJc w:val="right"/>
      <w:pPr>
        <w:ind w:left="4071" w:hanging="180"/>
      </w:pPr>
    </w:lvl>
    <w:lvl w:ilvl="6" w:tplc="0413000F" w:tentative="1">
      <w:start w:val="1"/>
      <w:numFmt w:val="decimal"/>
      <w:lvlText w:val="%7."/>
      <w:lvlJc w:val="left"/>
      <w:pPr>
        <w:ind w:left="4791" w:hanging="360"/>
      </w:pPr>
    </w:lvl>
    <w:lvl w:ilvl="7" w:tplc="04130019" w:tentative="1">
      <w:start w:val="1"/>
      <w:numFmt w:val="lowerLetter"/>
      <w:lvlText w:val="%8."/>
      <w:lvlJc w:val="left"/>
      <w:pPr>
        <w:ind w:left="5511" w:hanging="360"/>
      </w:pPr>
    </w:lvl>
    <w:lvl w:ilvl="8" w:tplc="0413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1F3AB9"/>
    <w:rsid w:val="00231594"/>
    <w:rsid w:val="00245941"/>
    <w:rsid w:val="00263773"/>
    <w:rsid w:val="00271E87"/>
    <w:rsid w:val="002C54CC"/>
    <w:rsid w:val="002E3759"/>
    <w:rsid w:val="002E5164"/>
    <w:rsid w:val="00300784"/>
    <w:rsid w:val="00310E7B"/>
    <w:rsid w:val="00337386"/>
    <w:rsid w:val="00337D90"/>
    <w:rsid w:val="003475AA"/>
    <w:rsid w:val="00352F1C"/>
    <w:rsid w:val="00353874"/>
    <w:rsid w:val="00365774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4F3873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D4FD9"/>
    <w:rsid w:val="005E29CE"/>
    <w:rsid w:val="005E4975"/>
    <w:rsid w:val="00603015"/>
    <w:rsid w:val="00611497"/>
    <w:rsid w:val="00617E86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7F5917"/>
    <w:rsid w:val="0080179D"/>
    <w:rsid w:val="00863972"/>
    <w:rsid w:val="008917CC"/>
    <w:rsid w:val="008A0FEA"/>
    <w:rsid w:val="008B3738"/>
    <w:rsid w:val="008D1B40"/>
    <w:rsid w:val="008D3B14"/>
    <w:rsid w:val="008E22C4"/>
    <w:rsid w:val="009175DF"/>
    <w:rsid w:val="00923BB5"/>
    <w:rsid w:val="0092720B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91B77"/>
    <w:rsid w:val="00DA272C"/>
    <w:rsid w:val="00DB554A"/>
    <w:rsid w:val="00DC5CC1"/>
    <w:rsid w:val="00DE51B2"/>
    <w:rsid w:val="00E31672"/>
    <w:rsid w:val="00E32BDD"/>
    <w:rsid w:val="00E520B9"/>
    <w:rsid w:val="00E56D22"/>
    <w:rsid w:val="00E74745"/>
    <w:rsid w:val="00E94DCD"/>
    <w:rsid w:val="00E9519F"/>
    <w:rsid w:val="00EB5ACE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B0FCF"/>
    <w:rsid w:val="00FB2FF0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F0"/>
    <w:pPr>
      <w:ind w:left="720"/>
      <w:contextualSpacing/>
    </w:pPr>
  </w:style>
  <w:style w:type="paragraph" w:customStyle="1" w:styleId="Default">
    <w:name w:val="Default"/>
    <w:rsid w:val="001F3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rsid w:val="00DE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75AA"/>
    <w:rPr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Zwaar">
    <w:name w:val="Strong"/>
    <w:qFormat/>
    <w:rsid w:val="001E1672"/>
    <w:rPr>
      <w:b/>
      <w:bCs/>
    </w:rPr>
  </w:style>
  <w:style w:type="paragraph" w:styleId="Ballontekst">
    <w:name w:val="Balloon Text"/>
    <w:basedOn w:val="Standaard"/>
    <w:semiHidden/>
    <w:rsid w:val="00407834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E94DCD"/>
    <w:rPr>
      <w:sz w:val="16"/>
      <w:szCs w:val="16"/>
    </w:rPr>
  </w:style>
  <w:style w:type="paragraph" w:styleId="Tekstopmerking">
    <w:name w:val="annotation text"/>
    <w:basedOn w:val="Standaard"/>
    <w:semiHidden/>
    <w:rsid w:val="00E94D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94DCD"/>
    <w:rPr>
      <w:b/>
      <w:bCs/>
    </w:rPr>
  </w:style>
  <w:style w:type="paragraph" w:styleId="Koptekst">
    <w:name w:val="header"/>
    <w:basedOn w:val="Standaard"/>
    <w:rsid w:val="00B9523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95239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D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FF0"/>
    <w:pPr>
      <w:ind w:left="720"/>
      <w:contextualSpacing/>
    </w:pPr>
  </w:style>
  <w:style w:type="paragraph" w:customStyle="1" w:styleId="Default">
    <w:name w:val="Default"/>
    <w:rsid w:val="001F3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rsid w:val="00DE5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aps.fsu.edu/scatterometry/meeting/pa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2009-10-09T07:35:00Z</cp:lastPrinted>
  <dcterms:created xsi:type="dcterms:W3CDTF">2016-03-01T07:40:00Z</dcterms:created>
  <dcterms:modified xsi:type="dcterms:W3CDTF">2016-03-01T07:40:00Z</dcterms:modified>
</cp:coreProperties>
</file>